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4522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АльфаСтрахование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Римаровичу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8"/>
          <w:szCs w:val="28"/>
        </w:rPr>
        <w:t>Римаровичу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Римарович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7713056834) 17000 </w:t>
      </w:r>
      <w:r>
        <w:rPr>
          <w:rFonts w:ascii="Times New Roman" w:eastAsia="Times New Roman" w:hAnsi="Times New Roman" w:cs="Times New Roman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 также 4000 рублей 00 </w:t>
      </w:r>
      <w:r>
        <w:rPr>
          <w:rFonts w:ascii="Times New Roman" w:eastAsia="Times New Roman" w:hAnsi="Times New Roman" w:cs="Times New Roman"/>
          <w:sz w:val="28"/>
          <w:szCs w:val="28"/>
        </w:rPr>
        <w:t>копеек - судебных расходов по оплате государственной пошлины.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заявление подано, в течение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1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16rplc-18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0">
    <w:name w:val="cat-PassportData grp-11 rplc-10"/>
    <w:basedOn w:val="DefaultParagraphFont"/>
  </w:style>
  <w:style w:type="character" w:customStyle="1" w:styleId="cat-UserDefinedgrp-15rplc-16">
    <w:name w:val="cat-UserDefined grp-15 rplc-16"/>
    <w:basedOn w:val="DefaultParagraphFont"/>
  </w:style>
  <w:style w:type="character" w:customStyle="1" w:styleId="cat-UserDefinedgrp-16rplc-18">
    <w:name w:val="cat-UserDefined grp-1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